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</w:t>
      </w:r>
    </w:p>
    <w:p w:rsid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</w:t>
      </w:r>
    </w:p>
    <w:p w:rsid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Лозное Чернянского района </w:t>
      </w:r>
    </w:p>
    <w:p w:rsidR="00E3175B" w:rsidRPr="00E3175B" w:rsidRDefault="00E3175B" w:rsidP="00E31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Белгородской области»   </w:t>
      </w: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Рабочая программа </w:t>
      </w: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 изобразительному искусству</w:t>
      </w: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на уровень основного общего образования</w:t>
      </w: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(ФГОС)</w:t>
      </w:r>
    </w:p>
    <w:p w:rsidR="00E3175B" w:rsidRDefault="00E3175B" w:rsidP="00E3175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75B" w:rsidRPr="009F248A" w:rsidRDefault="00E3175B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F" w:rsidRPr="009F248A" w:rsidRDefault="0039250F" w:rsidP="003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5B9" w:rsidRDefault="007735B9" w:rsidP="00201F7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FBB" w:rsidRDefault="0039250F" w:rsidP="003925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Программа  разработана на основе примерной программы «Изобразительное искусство», применительно к  линии учебников под редакцией Б.М. Неменского.</w:t>
      </w:r>
    </w:p>
    <w:p w:rsidR="0039250F" w:rsidRPr="00E17B48" w:rsidRDefault="0039250F" w:rsidP="0039250F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E17B48"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 на изучение данного предмета  в V-VII классах  по 34 часа, из расчета 1 учебный час в неделю. Всего 102 часа  за 3 года. </w:t>
      </w:r>
    </w:p>
    <w:p w:rsidR="00E17B48" w:rsidRDefault="00E17B48" w:rsidP="00E17B48">
      <w:pPr>
        <w:pStyle w:val="ac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11FC" w:rsidRDefault="008411FC" w:rsidP="00E17B48">
      <w:pPr>
        <w:pStyle w:val="ac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17B48" w:rsidRDefault="00201F7F" w:rsidP="00E17B48">
      <w:pPr>
        <w:pStyle w:val="ac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01F7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Планируемые результаты освоения учебного предмета</w:t>
      </w:r>
    </w:p>
    <w:p w:rsidR="00E15170" w:rsidRPr="00F92859" w:rsidRDefault="00E15170" w:rsidP="00E15170">
      <w:pPr>
        <w:spacing w:line="10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2859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F92859">
        <w:rPr>
          <w:rFonts w:ascii="Times New Roman" w:hAnsi="Times New Roman" w:cs="Times New Roman"/>
          <w:sz w:val="24"/>
          <w:szCs w:val="24"/>
        </w:rPr>
        <w:t xml:space="preserve">, направлено на достижение учащимися личностных, </w:t>
      </w:r>
      <w:proofErr w:type="spellStart"/>
      <w:r w:rsidRPr="00F9285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285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  <w:r w:rsidRPr="00F9285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F9285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способности, </w:t>
      </w:r>
      <w:proofErr w:type="gramStart"/>
      <w:r w:rsidRPr="00F928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2859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15170" w:rsidRPr="00F92859" w:rsidRDefault="00E15170" w:rsidP="00E15170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</w:r>
    </w:p>
    <w:p w:rsidR="00E15170" w:rsidRDefault="00E15170" w:rsidP="008411FC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FC" w:rsidRPr="000F1A15" w:rsidRDefault="008411FC" w:rsidP="008411FC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A1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 </w:t>
      </w:r>
      <w:r w:rsidRPr="000F1A15">
        <w:rPr>
          <w:rFonts w:ascii="Times New Roman" w:hAnsi="Times New Roman"/>
          <w:b/>
          <w:bCs/>
          <w:sz w:val="24"/>
          <w:szCs w:val="24"/>
          <w:u w:val="single"/>
        </w:rPr>
        <w:t xml:space="preserve"> научится: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создавать эскизы декоративного убранства русской избы;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создавать цветовую композицию внутреннего убранства избы;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lastRenderedPageBreak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различать виды и материалы декоративно-прикладного искусства;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применять перспективу в практической творческой работе;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lastRenderedPageBreak/>
        <w:t>навыкам создания пейзажных зарисовок;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пользоваться правилами работы на пленэре;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8411FC">
        <w:rPr>
          <w:rFonts w:ascii="Times New Roman" w:hAnsi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8411FC" w:rsidRPr="000F1A15" w:rsidRDefault="008411FC" w:rsidP="008411FC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FC" w:rsidRPr="000F1A15" w:rsidRDefault="008411FC" w:rsidP="008411FC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A15"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r w:rsidRPr="000F1A15">
        <w:rPr>
          <w:rFonts w:ascii="Times New Roman" w:hAnsi="Times New Roman"/>
          <w:b/>
          <w:bCs/>
          <w:sz w:val="24"/>
          <w:szCs w:val="24"/>
          <w:u w:val="single"/>
        </w:rPr>
        <w:t xml:space="preserve"> получит возможность научиться: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понимать специфику изображения в полиграфии;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проектировать обложку книги, рекламы открытки, визитки и др.;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создавать художественную композицию макета книги, журнала;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называть имена великих русских живописцев и архитекторов XVIII – XIX веков;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8411FC" w:rsidRPr="008411FC" w:rsidRDefault="008411FC" w:rsidP="008411F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/>
          <w:i/>
          <w:iCs/>
          <w:sz w:val="24"/>
          <w:szCs w:val="24"/>
        </w:rPr>
      </w:pPr>
      <w:r w:rsidRPr="008411FC">
        <w:rPr>
          <w:rFonts w:ascii="Times New Roman" w:hAnsi="Times New Roman"/>
          <w:i/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  <w:r w:rsidRPr="00F92859">
        <w:rPr>
          <w:rFonts w:ascii="Times New Roman" w:hAnsi="Times New Roman" w:cs="Times New Roman"/>
          <w:b/>
          <w:bCs/>
          <w:sz w:val="24"/>
          <w:szCs w:val="24"/>
        </w:rPr>
        <w:t>Метапредметные  результаты</w:t>
      </w:r>
      <w:r w:rsidRPr="00F92859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>•</w:t>
      </w:r>
      <w:r w:rsidRPr="00F92859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9250F" w:rsidRPr="00F92859" w:rsidRDefault="0039250F" w:rsidP="00201F7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</w:p>
    <w:p w:rsidR="0039250F" w:rsidRPr="00F92859" w:rsidRDefault="0039250F" w:rsidP="0039250F">
      <w:pPr>
        <w:spacing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50F" w:rsidRPr="00201F7F" w:rsidRDefault="00201F7F" w:rsidP="0039250F">
      <w:pPr>
        <w:spacing w:line="100" w:lineRule="atLeast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01F7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Содержание учебного предмета</w:t>
      </w:r>
    </w:p>
    <w:p w:rsidR="0039250F" w:rsidRPr="00F92859" w:rsidRDefault="0039250F" w:rsidP="0039250F">
      <w:pPr>
        <w:spacing w:line="10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2859" w:rsidRDefault="0039250F" w:rsidP="00F9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Народное художественное творчество — неиссякаемый источник</w:t>
      </w:r>
    </w:p>
    <w:p w:rsidR="0039250F" w:rsidRPr="00F92859" w:rsidRDefault="0039250F" w:rsidP="00F9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самобытной красоты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Солярные знаки (декоративное изображение и их условно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символический характер)./Древние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-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</w:t>
      </w:r>
      <w:r w:rsidR="008411FC"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Виды изобразительного искусства и основы образного языка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-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- импрессионистов  (К. Моне, А.  (целей). Пейзаж в графике. Работа на пленэре.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 смысла деятельности художника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r w:rsidRPr="00F92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Тропинин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928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Репин, И.Н. Крамской, В.А. Серов). Портрет в изобразительном м искусстве XX век</w:t>
      </w:r>
      <w:r w:rsidR="008411FC"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411FC"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Петров-Водкин, П.Д. Корин).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Роден),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39250F" w:rsidRPr="00F92859" w:rsidRDefault="0039250F" w:rsidP="00392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Вечные темы и великие исторические события в искусстве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Яблонская),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-прикладного искусства. Стилизация изображения животных.</w:t>
      </w:r>
    </w:p>
    <w:p w:rsidR="0039250F" w:rsidRPr="00F92859" w:rsidRDefault="0039250F" w:rsidP="00F9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Конструктивное искусство: архитектура и дизайн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язык конструктивных искусств. Роль искусства в организации предметно -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</w:t>
      </w:r>
    </w:p>
    <w:p w:rsidR="0039250F" w:rsidRPr="00F92859" w:rsidRDefault="0039250F" w:rsidP="00F9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и архитектура России XI -XVII вв.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</w:t>
      </w:r>
      <w:r w:rsidRPr="00F92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F9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 Коломенском, Храм Покрова па Рву). Изобразительное искусство «бунташного века» (парсуна). Московское барокко.</w:t>
      </w:r>
    </w:p>
    <w:p w:rsidR="0039250F" w:rsidRPr="00F92859" w:rsidRDefault="0039250F" w:rsidP="00392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Искусство полиграфии</w:t>
      </w:r>
    </w:p>
    <w:p w:rsidR="0039250F" w:rsidRPr="007735B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компьютерное, фотографическое). Искусство шрифта. Композиционные основы макетирования  в графическом дизайне. Проектирование обложки книги</w:t>
      </w:r>
      <w:r w:rsidRPr="0077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рекламы, </w:t>
      </w: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открытки, визитной карточки и др.</w:t>
      </w:r>
    </w:p>
    <w:p w:rsidR="0039250F" w:rsidRPr="00F92859" w:rsidRDefault="0039250F" w:rsidP="00F9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Стили,  направления виды и жанры в русском изобразительном искусстве и  архитектуре ХУШ-XIXвв.</w:t>
      </w:r>
    </w:p>
    <w:p w:rsidR="0039250F" w:rsidRPr="007735B9" w:rsidRDefault="0039250F" w:rsidP="0039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Классицизм в русской портретной живописи ХУШ века (И.П. Аргунов, Ф. С 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 И. Баженов, М.Ф. Казаков). Русская классическая скульптура ХУШ века (Ф.И. Шубин, </w:t>
      </w:r>
      <w:r w:rsidRPr="0077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М. И.  </w:t>
      </w: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Козловский). Жанровая живопись в произведениях русских художников XIX века (П.А. Федотов). «Товарищество передвижников» (И.П. Крамской, В.Г. Перов, А.И. Куинджи). Тема русского раздолья в пейзажной живописи XIX века (А.К. Саврасов, ИМ. Шишкин, ИМ. Левитан. В.Д. Поленов). Исторический жанр (В. И. Суриков). «Русский стиль»  в архитектуре модерна (Исторический музей </w:t>
      </w:r>
    </w:p>
    <w:p w:rsidR="0039250F" w:rsidRPr="007735B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7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0F" w:rsidRPr="00F92859" w:rsidRDefault="0039250F" w:rsidP="0039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Взаимосвязь истории искусства и истории человечества </w:t>
      </w:r>
    </w:p>
    <w:p w:rsidR="0039250F" w:rsidRPr="007735B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</w:t>
      </w: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39250F" w:rsidRPr="00F9285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50F" w:rsidRPr="00F92859" w:rsidRDefault="0039250F" w:rsidP="00392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Изображение в синтетических и экранных видах искусства и художественная фотография</w:t>
      </w:r>
    </w:p>
    <w:p w:rsidR="0039250F" w:rsidRPr="007735B9" w:rsidRDefault="0039250F" w:rsidP="0039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9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  <w:t xml:space="preserve">        </w:t>
      </w:r>
      <w:r w:rsidRPr="007735B9">
        <w:rPr>
          <w:rFonts w:ascii="Times New Roman" w:eastAsia="Times New Roman" w:hAnsi="Times New Roman" w:cs="Times New Roman"/>
          <w:iCs/>
          <w:smallCaps/>
          <w:color w:val="000000"/>
          <w:sz w:val="24"/>
          <w:szCs w:val="24"/>
          <w:lang w:eastAsia="ru-RU"/>
        </w:rPr>
        <w:t xml:space="preserve">Роль </w:t>
      </w: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изображения</w:t>
      </w:r>
      <w:r w:rsidRPr="0077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735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синтетических искусствах. Театральное искусство и художник. Сценография - особый вид художественного творчества Костюм, грим и маска. Театральные художники начала XX века (А.Я. Головин, А.Н. Бенуа, М.В. Добужинский).  Опыт художественно-творческой деятельности. Создание художественного образа в искусстве фотографии. Особенности художественной фотографии. 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НС. Михалков). Телевизионное изображение, его особенности и возможности (видеосюжет, репортаж и др,). Художественно-творческие проекты.</w:t>
      </w:r>
    </w:p>
    <w:p w:rsidR="0039250F" w:rsidRPr="00F92859" w:rsidRDefault="0039250F" w:rsidP="0039250F">
      <w:pPr>
        <w:rPr>
          <w:rFonts w:ascii="Times New Roman" w:hAnsi="Times New Roman" w:cs="Times New Roman"/>
          <w:sz w:val="24"/>
          <w:szCs w:val="24"/>
        </w:rPr>
      </w:pPr>
    </w:p>
    <w:p w:rsidR="00180032" w:rsidRDefault="00180032" w:rsidP="0039250F">
      <w:pPr>
        <w:pStyle w:val="40"/>
        <w:shd w:val="clear" w:color="auto" w:fill="auto"/>
        <w:spacing w:before="0" w:after="28" w:line="240" w:lineRule="auto"/>
        <w:ind w:hanging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250F" w:rsidRPr="00F92859" w:rsidRDefault="0039250F" w:rsidP="0039250F">
      <w:pPr>
        <w:pStyle w:val="40"/>
        <w:shd w:val="clear" w:color="auto" w:fill="auto"/>
        <w:spacing w:before="0" w:after="28" w:line="240" w:lineRule="auto"/>
        <w:ind w:hanging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928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Тематическое планирование </w:t>
      </w:r>
      <w:r w:rsidRPr="00F92859">
        <w:rPr>
          <w:rStyle w:val="4"/>
          <w:rFonts w:ascii="Times New Roman" w:hAnsi="Times New Roman" w:cs="Times New Roman"/>
          <w:b/>
          <w:i/>
          <w:color w:val="000000"/>
          <w:sz w:val="24"/>
          <w:szCs w:val="24"/>
        </w:rPr>
        <w:t>5 класс</w:t>
      </w:r>
    </w:p>
    <w:p w:rsidR="0039250F" w:rsidRPr="00F92859" w:rsidRDefault="0039250F" w:rsidP="003925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21" w:type="pct"/>
        <w:jc w:val="center"/>
        <w:tblInd w:w="-106" w:type="dxa"/>
        <w:tblLayout w:type="fixed"/>
        <w:tblLook w:val="04A0"/>
      </w:tblPr>
      <w:tblGrid>
        <w:gridCol w:w="1008"/>
        <w:gridCol w:w="7349"/>
        <w:gridCol w:w="1349"/>
      </w:tblGrid>
      <w:tr w:rsidR="0039250F" w:rsidRPr="00F92859" w:rsidTr="00E15170">
        <w:trPr>
          <w:trHeight w:val="590"/>
          <w:jc w:val="center"/>
        </w:trPr>
        <w:tc>
          <w:tcPr>
            <w:tcW w:w="519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786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разделов, тем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250F" w:rsidRPr="00F92859" w:rsidTr="00E15170">
        <w:trPr>
          <w:trHeight w:val="569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</w:tcPr>
          <w:p w:rsidR="0039250F" w:rsidRPr="00F92859" w:rsidRDefault="0039250F" w:rsidP="0039250F">
            <w:pPr>
              <w:jc w:val="center"/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Народное художественное творчество — неиссякаемый источник самобытной красоты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pStyle w:val="a6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50F" w:rsidRPr="00F92859" w:rsidTr="00E15170">
        <w:trPr>
          <w:trHeight w:val="234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</w:t>
            </w: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 творчестве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9"/>
          <w:jc w:val="center"/>
        </w:trPr>
        <w:tc>
          <w:tcPr>
            <w:tcW w:w="519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786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Солярные знаки (декоративное изображение и их условно</w:t>
            </w: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символический характер). Русская изба: единство конструкции и декора. </w:t>
            </w:r>
            <w:r w:rsidR="00B53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Стартовый контроль (</w:t>
            </w:r>
            <w:r w:rsidRPr="00F9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  <w:r w:rsidR="00B53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250F" w:rsidRPr="00F92859" w:rsidTr="00E15170">
        <w:trPr>
          <w:trHeight w:val="277"/>
          <w:jc w:val="center"/>
        </w:trPr>
        <w:tc>
          <w:tcPr>
            <w:tcW w:w="519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Крестьянский дом как отражение уклада крестьянской жизни и памятник архитектуры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77"/>
          <w:jc w:val="center"/>
        </w:trPr>
        <w:tc>
          <w:tcPr>
            <w:tcW w:w="519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как основа декоративного украшения.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6 -7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народный костюм - целостный художественный образ.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250F" w:rsidRPr="00F92859" w:rsidTr="00E15170">
        <w:trPr>
          <w:trHeight w:val="285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Обрядовые действия народного праздника, их символическое значение. </w:t>
            </w:r>
            <w:r w:rsidR="0017103F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Рубежная т</w:t>
            </w:r>
            <w:r w:rsidRPr="00F92859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естовая работа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85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национальных особенностей русского орнамента и орнаментов других народов России.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a5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92859">
              <w:rPr>
                <w:color w:val="000000"/>
                <w:sz w:val="24"/>
                <w:szCs w:val="24"/>
                <w:lang w:eastAsia="ru-RU" w:bidi="ru-RU"/>
              </w:rPr>
              <w:t>Древние образы в народных игрушках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a5"/>
              <w:shd w:val="clear" w:color="auto" w:fill="auto"/>
              <w:spacing w:line="240" w:lineRule="auto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 w:rsidRPr="00F92859">
              <w:rPr>
                <w:color w:val="000000"/>
                <w:sz w:val="24"/>
                <w:szCs w:val="24"/>
                <w:lang w:eastAsia="ru-RU" w:bidi="ru-RU"/>
              </w:rPr>
              <w:t>Древние образы в народных игрушках. Дымковская  игрушка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a5"/>
              <w:shd w:val="clear" w:color="auto" w:fill="auto"/>
              <w:spacing w:line="240" w:lineRule="auto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 w:rsidRPr="00F92859">
              <w:rPr>
                <w:color w:val="000000"/>
                <w:sz w:val="24"/>
                <w:szCs w:val="24"/>
                <w:lang w:eastAsia="ru-RU" w:bidi="ru-RU"/>
              </w:rPr>
              <w:t>Древние образы в народных игрушках. Филимоновская   игрушка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Композиционное, стилевое и цветовое единство в изделиях народных промыслов. </w:t>
            </w:r>
            <w:r w:rsidRPr="00F92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 Гжели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Городецкая роспись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Хохлома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86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76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Щепа'. Роспись по лубу и дереву. Тиснение и резьба по бересте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времен в народном искусстве</w:t>
            </w:r>
            <w:r w:rsidRPr="00F92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928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(обобщение темы)  </w:t>
            </w:r>
            <w:r w:rsidR="0017103F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Рубежная т</w:t>
            </w:r>
            <w:r w:rsidRPr="00F92859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естовая работа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  <w:shd w:val="clear" w:color="auto" w:fill="F2F2F2" w:themeFill="background1" w:themeFillShade="F2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  <w:shd w:val="clear" w:color="auto" w:fill="F2F2F2" w:themeFill="background1" w:themeFillShade="F2"/>
          </w:tcPr>
          <w:p w:rsidR="0039250F" w:rsidRPr="00F92859" w:rsidRDefault="0039250F" w:rsidP="0039250F">
            <w:pPr>
              <w:pStyle w:val="12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F92859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:rsidR="0039250F" w:rsidRPr="00F92859" w:rsidRDefault="0039250F" w:rsidP="0039250F">
            <w:pPr>
              <w:pStyle w:val="12"/>
              <w:shd w:val="clear" w:color="auto" w:fill="auto"/>
              <w:spacing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искусства. Художественные материалы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изобразительном искусстве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- основа изобразительного творчества. Художественный образ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531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Стилевое единство. Линия, пятно. Ритм. Цвет. Основы цветоведения</w:t>
            </w:r>
            <w:r w:rsidRPr="00F9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ind w:right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Композиция. Натюрморт.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pStyle w:val="20"/>
              <w:shd w:val="clear" w:color="auto" w:fill="auto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формы.  Геометрические тела: куб, шар, цилиндр, конус, призма.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окружающего мира. Изображение объема на плоскости.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Освещение. Свет и тень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в графике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перспективы. Воздушная перспектива</w:t>
            </w:r>
          </w:p>
          <w:p w:rsidR="0039250F" w:rsidRPr="00F92859" w:rsidRDefault="0039250F" w:rsidP="0039250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Итоговое тестирование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47"/>
          <w:jc w:val="center"/>
        </w:trPr>
        <w:tc>
          <w:tcPr>
            <w:tcW w:w="519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6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настроения. Природа и художник. Пейзаж в живописи художников - импрессионистов  (К. Моне, А.  (целей). Пейзаж в графике. Работа на пленэре</w:t>
            </w:r>
          </w:p>
        </w:tc>
        <w:tc>
          <w:tcPr>
            <w:tcW w:w="695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1E4724" w:rsidRDefault="001E4724" w:rsidP="0039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250F" w:rsidRPr="00F92859" w:rsidRDefault="0039250F" w:rsidP="003925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8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28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Тематическое планирование </w:t>
      </w:r>
      <w:r w:rsidR="00201F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F92859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3"/>
        <w:tblW w:w="4757" w:type="pct"/>
        <w:tblInd w:w="250" w:type="dxa"/>
        <w:tblLayout w:type="fixed"/>
        <w:tblLook w:val="04A0"/>
      </w:tblPr>
      <w:tblGrid>
        <w:gridCol w:w="992"/>
        <w:gridCol w:w="7370"/>
        <w:gridCol w:w="1418"/>
      </w:tblGrid>
      <w:tr w:rsidR="0039250F" w:rsidRPr="00F92859" w:rsidTr="00E15170">
        <w:trPr>
          <w:trHeight w:val="548"/>
        </w:trPr>
        <w:tc>
          <w:tcPr>
            <w:tcW w:w="507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№ п./п</w:t>
            </w: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Понимание смысла деятельности художника</w:t>
            </w:r>
          </w:p>
          <w:p w:rsidR="0039250F" w:rsidRPr="00F92859" w:rsidRDefault="0039250F" w:rsidP="003925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pStyle w:val="14"/>
              <w:snapToGrid w:val="0"/>
              <w:ind w:left="142" w:hanging="58"/>
              <w:contextualSpacing/>
              <w:rPr>
                <w:rFonts w:cs="Times New Roman"/>
                <w:b/>
                <w:bCs/>
              </w:rPr>
            </w:pP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Портрет. Конструкция головы человека и ее основные пропорции. Изображение головы человека в пространстве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pStyle w:val="14"/>
              <w:snapToGrid w:val="0"/>
              <w:ind w:left="142" w:hanging="58"/>
              <w:contextualSpacing/>
              <w:jc w:val="center"/>
              <w:rPr>
                <w:rFonts w:cs="Times New Roman"/>
                <w:bCs/>
              </w:rPr>
            </w:pPr>
            <w:r w:rsidRPr="00F92859">
              <w:rPr>
                <w:rFonts w:cs="Times New Roman"/>
                <w:bCs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pStyle w:val="14"/>
              <w:snapToGrid w:val="0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 xml:space="preserve"> Портрет в скульптуре. Графический портретный рисунок.</w:t>
            </w:r>
            <w:r w:rsidR="00427521">
              <w:rPr>
                <w:rFonts w:cs="Times New Roman"/>
                <w:b/>
                <w:i/>
              </w:rPr>
              <w:t xml:space="preserve"> Стартовый </w:t>
            </w:r>
            <w:r w:rsidR="00427521" w:rsidRPr="00F92859">
              <w:rPr>
                <w:rFonts w:cs="Times New Roman"/>
                <w:b/>
                <w:i/>
              </w:rPr>
              <w:t xml:space="preserve"> контроль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pStyle w:val="14"/>
              <w:snapToGrid w:val="0"/>
              <w:ind w:left="-57" w:hanging="58"/>
              <w:contextualSpacing/>
              <w:jc w:val="center"/>
              <w:rPr>
                <w:rFonts w:cs="Times New Roman"/>
              </w:rPr>
            </w:pPr>
            <w:r w:rsidRPr="00F92859">
              <w:rPr>
                <w:rFonts w:cs="Times New Roman"/>
              </w:rPr>
              <w:t>1час</w:t>
            </w:r>
          </w:p>
        </w:tc>
      </w:tr>
      <w:tr w:rsidR="0039250F" w:rsidRPr="00F92859" w:rsidTr="00E15170">
        <w:trPr>
          <w:trHeight w:val="22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портрете. Роль цвета в портрете.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pct"/>
          </w:tcPr>
          <w:p w:rsidR="0039250F" w:rsidRPr="00F92859" w:rsidRDefault="0039250F" w:rsidP="008411FC">
            <w:pPr>
              <w:pStyle w:val="14"/>
              <w:snapToGrid w:val="0"/>
              <w:ind w:left="142"/>
              <w:contextualSpacing/>
              <w:rPr>
                <w:rFonts w:cs="Times New Roman"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 xml:space="preserve">Великие портретисты прошлого (В.А. </w:t>
            </w:r>
            <w:r w:rsidRPr="00F92859">
              <w:rPr>
                <w:rFonts w:eastAsia="Times New Roman" w:cs="Times New Roman"/>
                <w:bCs/>
                <w:color w:val="000000"/>
                <w:lang w:eastAsia="ru-RU"/>
              </w:rPr>
              <w:t>Тропинин</w:t>
            </w:r>
            <w:r w:rsidRPr="00F92859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r w:rsidRPr="00F92859">
              <w:rPr>
                <w:rFonts w:eastAsia="Times New Roman" w:cs="Times New Roman"/>
                <w:bCs/>
                <w:color w:val="000000"/>
                <w:lang w:eastAsia="ru-RU"/>
              </w:rPr>
              <w:t>И.</w:t>
            </w:r>
            <w:r w:rsidRPr="00F92859">
              <w:rPr>
                <w:rFonts w:eastAsia="Times New Roman" w:cs="Times New Roman"/>
                <w:color w:val="000000"/>
                <w:lang w:eastAsia="ru-RU"/>
              </w:rPr>
              <w:t>К. Репин, И.Н. Крамской, В.А. Серов). Портрет в изобразительном м искусстве XX век</w:t>
            </w:r>
            <w:proofErr w:type="gramStart"/>
            <w:r w:rsidRPr="00F92859">
              <w:rPr>
                <w:rFonts w:eastAsia="Times New Roman" w:cs="Times New Roman"/>
                <w:color w:val="000000"/>
                <w:lang w:eastAsia="ru-RU"/>
              </w:rPr>
              <w:t>а(</w:t>
            </w:r>
            <w:proofErr w:type="gramEnd"/>
            <w:r w:rsidRPr="00F92859"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="008411FC" w:rsidRPr="00F92859">
              <w:rPr>
                <w:rFonts w:eastAsia="Times New Roman" w:cs="Times New Roman"/>
                <w:color w:val="000000"/>
                <w:lang w:eastAsia="ru-RU"/>
              </w:rPr>
              <w:t>: С</w:t>
            </w:r>
            <w:r w:rsidRPr="00F92859">
              <w:rPr>
                <w:rFonts w:eastAsia="Times New Roman" w:cs="Times New Roman"/>
                <w:color w:val="000000"/>
                <w:lang w:eastAsia="ru-RU"/>
              </w:rPr>
              <w:t>. Петров-Водкин, П.Д. Корин).</w:t>
            </w:r>
            <w:r w:rsidRPr="00F92859">
              <w:rPr>
                <w:rFonts w:cs="Times New Roman"/>
              </w:rPr>
              <w:t xml:space="preserve">  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фигуры человека и образ человека.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фигуры человека в истории искусства (Леонардо да Винчи, Микеланджело Буанаротти, О. Роден),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 и строение фигуры человека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фигуры человека</w:t>
            </w:r>
            <w:r w:rsidR="008C5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Рубежная т</w:t>
            </w:r>
            <w:r w:rsidR="008C5045" w:rsidRPr="00F9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естовая работа</w:t>
            </w:r>
            <w:bookmarkStart w:id="0" w:name="_GoBack"/>
            <w:bookmarkEnd w:id="0"/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64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pct"/>
          </w:tcPr>
          <w:p w:rsidR="0039250F" w:rsidRPr="00F92859" w:rsidRDefault="0039250F" w:rsidP="008C5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Набросок фигуры человека с натуры.</w:t>
            </w:r>
            <w:r w:rsidR="008C5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568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представлений о выражении в образах искусства нравственного поиска человечества (В.М. Васнецов, М.В. Нестеров).</w:t>
            </w:r>
          </w:p>
          <w:p w:rsidR="0039250F" w:rsidRPr="00F92859" w:rsidRDefault="0039250F" w:rsidP="008C5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(обобщение те</w:t>
            </w:r>
            <w:r w:rsidRPr="00F92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мы) 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81"/>
        </w:trPr>
        <w:tc>
          <w:tcPr>
            <w:tcW w:w="507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Вечные темы и великие исторические события в искусстве</w:t>
            </w:r>
          </w:p>
          <w:p w:rsidR="0039250F" w:rsidRPr="00F92859" w:rsidRDefault="0039250F" w:rsidP="0039250F">
            <w:pPr>
              <w:pStyle w:val="14"/>
              <w:snapToGrid w:val="0"/>
              <w:ind w:left="19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pStyle w:val="14"/>
              <w:snapToGrid w:val="0"/>
              <w:ind w:left="19" w:firstLine="426"/>
              <w:contextualSpacing/>
              <w:jc w:val="center"/>
              <w:rPr>
                <w:rFonts w:cs="Times New Roman"/>
                <w:bCs/>
              </w:rPr>
            </w:pP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и содержание в картине. Процесс работы над тематической картиной.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сюжеты в мировом изобразительном искусстве (Леонардо да Винчи, Рембрандт, Микеланджело Буанаротти, Рафаэль Санти).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Мифологические темы в зарубежном искусстве (С. Боттичелли, Джорджоне, Рафаэль Санти).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религиозная живопись XIX века (А.А. Иванов, И.Н. Крамской, В.Д. Поленов)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картина в русском искусстве XIX века (К.П. Брюллов).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повседневность в изобразительном искусстве (бытовой жанр).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Тема Великой Отечественной войны в монументальном искусстве и в живописи. Мемориальные ансамбли</w:t>
            </w:r>
            <w:r w:rsidRPr="00F92859">
              <w:rPr>
                <w:rFonts w:cs="Times New Roman"/>
              </w:rPr>
              <w:t xml:space="preserve"> </w:t>
            </w:r>
          </w:p>
          <w:p w:rsidR="0039250F" w:rsidRPr="00F92859" w:rsidRDefault="001E4724" w:rsidP="0039250F">
            <w:pPr>
              <w:pStyle w:val="14"/>
              <w:snapToGrid w:val="0"/>
              <w:ind w:left="142"/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Рубежная т</w:t>
            </w:r>
            <w:r w:rsidR="0039250F" w:rsidRPr="00F92859">
              <w:rPr>
                <w:rFonts w:cs="Times New Roman"/>
                <w:b/>
                <w:i/>
              </w:rPr>
              <w:t>естовая работа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pStyle w:val="14"/>
              <w:ind w:left="19" w:firstLine="426"/>
              <w:contextualSpacing/>
              <w:rPr>
                <w:rFonts w:cs="Times New Roman"/>
                <w:b/>
                <w:bCs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Место и роль картины в искусстве XX века (Ю.И. Пименов, Ф.П. Решетников, В.Н. Бакшеев, Т.Н. Яблонская),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pStyle w:val="14"/>
              <w:snapToGrid w:val="0"/>
              <w:ind w:left="19" w:hanging="19"/>
              <w:contextualSpacing/>
              <w:jc w:val="center"/>
              <w:rPr>
                <w:rFonts w:cs="Times New Roman"/>
                <w:bCs/>
              </w:rPr>
            </w:pPr>
            <w:r w:rsidRPr="00F92859">
              <w:rPr>
                <w:rFonts w:cs="Times New Roman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иллюстрации (И.Я. Билибин, В.А. Милашевский, В.А. Фаворский).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Анималистический жанр (В.А. Ватагин, Е.И. Чарушин).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животных в современных предметах декоративно</w:t>
            </w: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-прикладного искусства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Стилизация изображения животных.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Конструктивное искусство: архитектура и дизайн</w:t>
            </w:r>
          </w:p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язык конструктивных искусств. Роль искусства в организации предметно - пространственной среды жизни человека.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плоскостного изображения к объемному макету. Здание как сочетание различных объемов. Понятие модуля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архитектуре и дизайне. Архитектурный образ как понятие эпохи (Ш.Э. ле Корбюзье).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и перспективы развития современной архитектуры. Жилое пространство города (город, микрорайон, улица).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pStyle w:val="14"/>
              <w:contextualSpacing/>
              <w:rPr>
                <w:rFonts w:cs="Times New Roman"/>
                <w:b/>
                <w:bCs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Природа и архитектура. Ландшафтный дизайн. Основные школы садово-паркового искусства.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pStyle w:val="14"/>
              <w:snapToGrid w:val="0"/>
              <w:ind w:left="19" w:firstLine="65"/>
              <w:contextualSpacing/>
              <w:jc w:val="center"/>
              <w:rPr>
                <w:rFonts w:cs="Times New Roman"/>
                <w:bCs/>
              </w:rPr>
            </w:pPr>
            <w:r w:rsidRPr="00F92859">
              <w:rPr>
                <w:rFonts w:cs="Times New Roman"/>
              </w:rPr>
              <w:t>2 часа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Русская усадебная культура XVIII - XIX веков. Искусство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пространственной и предметной среды. Дизайн моего сада.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489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8" w:type="pct"/>
          </w:tcPr>
          <w:p w:rsidR="0039250F" w:rsidRPr="00F92859" w:rsidRDefault="0039250F" w:rsidP="003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костюма. Композиционно - конструктивные принципы дизайна одежды.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30"/>
        </w:trPr>
        <w:tc>
          <w:tcPr>
            <w:tcW w:w="507" w:type="pct"/>
          </w:tcPr>
          <w:p w:rsidR="0039250F" w:rsidRPr="00F92859" w:rsidRDefault="0039250F" w:rsidP="00392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8" w:type="pct"/>
          </w:tcPr>
          <w:p w:rsidR="0039250F" w:rsidRPr="00F92859" w:rsidRDefault="0039250F" w:rsidP="00F92859">
            <w:pPr>
              <w:pStyle w:val="14"/>
              <w:snapToGrid w:val="0"/>
              <w:ind w:left="142"/>
              <w:contextualSpacing/>
              <w:rPr>
                <w:rFonts w:cs="Times New Roman"/>
              </w:rPr>
            </w:pPr>
            <w:r w:rsidRPr="00F92859">
              <w:rPr>
                <w:rFonts w:cs="Times New Roman"/>
                <w:i/>
                <w:iCs/>
              </w:rPr>
              <w:t>Обоб</w:t>
            </w:r>
            <w:r w:rsidRPr="00F92859">
              <w:rPr>
                <w:rFonts w:cs="Times New Roman"/>
                <w:i/>
                <w:iCs/>
              </w:rPr>
              <w:softHyphen/>
              <w:t>щение темы</w:t>
            </w:r>
            <w:r w:rsidR="00F92859">
              <w:rPr>
                <w:rFonts w:cs="Times New Roman"/>
                <w:i/>
                <w:iCs/>
              </w:rPr>
              <w:t xml:space="preserve"> </w:t>
            </w:r>
            <w:r w:rsidRPr="00F92859">
              <w:rPr>
                <w:rFonts w:cs="Times New Roman"/>
                <w:b/>
                <w:i/>
              </w:rPr>
              <w:t>Итоговое тестирование</w:t>
            </w:r>
          </w:p>
        </w:tc>
        <w:tc>
          <w:tcPr>
            <w:tcW w:w="725" w:type="pct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39250F" w:rsidRPr="00F92859" w:rsidRDefault="0039250F" w:rsidP="00392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</w:p>
    <w:p w:rsidR="0039250F" w:rsidRPr="00F92859" w:rsidRDefault="0039250F" w:rsidP="0039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285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Тематическое планирование</w:t>
      </w:r>
      <w:r w:rsidRPr="00F92859">
        <w:rPr>
          <w:rFonts w:ascii="Times New Roman" w:hAnsi="Times New Roman" w:cs="Times New Roman"/>
          <w:b/>
          <w:i/>
          <w:sz w:val="24"/>
          <w:szCs w:val="24"/>
        </w:rPr>
        <w:t xml:space="preserve"> 7 класс</w:t>
      </w:r>
    </w:p>
    <w:tbl>
      <w:tblPr>
        <w:tblStyle w:val="a3"/>
        <w:tblW w:w="4757" w:type="pct"/>
        <w:tblInd w:w="250" w:type="dxa"/>
        <w:shd w:val="clear" w:color="auto" w:fill="FFFFFF" w:themeFill="background1"/>
        <w:tblLayout w:type="fixed"/>
        <w:tblLook w:val="04A0"/>
      </w:tblPr>
      <w:tblGrid>
        <w:gridCol w:w="479"/>
        <w:gridCol w:w="6"/>
        <w:gridCol w:w="509"/>
        <w:gridCol w:w="7370"/>
        <w:gridCol w:w="1416"/>
      </w:tblGrid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 и архитектура России XI -XVII вв.</w:t>
            </w:r>
          </w:p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Художественная культура и искусство Древней Руси, ее символичность, обращенность к внутреннему миру человека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469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 xml:space="preserve">Архитектура Киевской Руси. Мозаика. Красота и своеобразие архитектуры Владимиро-Суздальской Руси. </w:t>
            </w:r>
            <w:r w:rsidRPr="00F92859">
              <w:rPr>
                <w:rFonts w:cs="Times New Roman"/>
                <w:b/>
                <w:bCs/>
                <w:i/>
              </w:rPr>
              <w:t>Стартовый контроль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14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Архитектура Великого Новгорода. Образный мир древнерусской живописи (Андрей Рублев, Феофан Грек, Дионисий).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Соборы Московского Кремля.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 xml:space="preserve">Шатровая архитектура (церковь Вознесения Христова </w:t>
            </w:r>
            <w:r w:rsidRPr="00F928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F92859">
              <w:rPr>
                <w:rFonts w:eastAsia="Times New Roman" w:cs="Times New Roman"/>
                <w:color w:val="000000"/>
                <w:lang w:eastAsia="ru-RU"/>
              </w:rPr>
              <w:t>селе Коломенском, Храм Покрова па Рву).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Изобразительное искусство «бунташного века» (парсуна).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F92859">
              <w:rPr>
                <w:rFonts w:eastAsia="Times New Roman" w:cs="Times New Roman"/>
                <w:color w:val="000000"/>
                <w:lang w:eastAsia="ru-RU"/>
              </w:rPr>
              <w:t>Московское барокко.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17103F" w:rsidP="0039250F">
            <w:pPr>
              <w:pStyle w:val="14"/>
              <w:snapToGrid w:val="0"/>
              <w:ind w:left="142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i/>
              </w:rPr>
              <w:t>Рубежная т</w:t>
            </w:r>
            <w:r w:rsidR="0039250F" w:rsidRPr="00F92859">
              <w:rPr>
                <w:rFonts w:cs="Times New Roman"/>
                <w:b/>
                <w:i/>
              </w:rPr>
              <w:t>естовая работа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72"/>
        </w:trPr>
        <w:tc>
          <w:tcPr>
            <w:tcW w:w="508" w:type="pct"/>
            <w:gridSpan w:val="3"/>
            <w:shd w:val="clear" w:color="auto" w:fill="F2F2F2" w:themeFill="background1" w:themeFillShade="F2"/>
          </w:tcPr>
          <w:p w:rsidR="0039250F" w:rsidRPr="00F92859" w:rsidRDefault="0039250F" w:rsidP="00392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Искусство полиграфии</w:t>
            </w:r>
          </w:p>
        </w:tc>
        <w:tc>
          <w:tcPr>
            <w:tcW w:w="725" w:type="pct"/>
            <w:shd w:val="clear" w:color="auto" w:fill="F2F2F2" w:themeFill="background1" w:themeFillShade="F2"/>
          </w:tcPr>
          <w:p w:rsidR="0039250F" w:rsidRPr="00F92859" w:rsidRDefault="0039250F" w:rsidP="00392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Специфика изображения в полиграфии. Формы полиграфической продукции (книги, журналы, плакаты, афиши, открытки, буклеты).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Типы изображения в полиграфии (графическое, живописное, компьютерное, фотографическое).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Искусство шрифта. Композиционные основы макетирования  в графическом дизайне.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257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обложки книги</w:t>
            </w:r>
            <w:r w:rsidRPr="00F928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рекламы,</w:t>
            </w: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открытки, визитной карточки и др.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D9D9D9" w:themeFill="background1" w:themeFillShade="D9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Стили,  направления виды и жанры в русском изобразительном искусстве и  архитектуре ХУШ-XIXвв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Классицизм в русской портретной живописи ХУШ века (И.П. Аргунов, Ф. С  Рокотов, Д.Г. Левицкий, В.Л. Боровиковский).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508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8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Архитектурные шедевры стиля барокко в Санкт-Петербурге (В.В. Растрелли, А. Ринальди). Классицизм в русской архитектуре (В. И. Баженов, М.Ф. Казаков). </w:t>
            </w:r>
            <w:r w:rsidR="0017103F">
              <w:rPr>
                <w:rFonts w:cs="Times New Roman"/>
                <w:b/>
                <w:i/>
              </w:rPr>
              <w:t>Рубежная т</w:t>
            </w:r>
            <w:r w:rsidRPr="00F92859">
              <w:rPr>
                <w:rFonts w:cs="Times New Roman"/>
                <w:b/>
                <w:i/>
              </w:rPr>
              <w:t>естовая работа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8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Русская классическая скульптура ХУШ века (Ф.И. Шубин, </w:t>
            </w:r>
            <w:r w:rsidRPr="00F92859">
              <w:rPr>
                <w:rFonts w:eastAsia="Times New Roman" w:cs="Times New Roman"/>
                <w:bCs/>
                <w:i/>
                <w:iCs/>
                <w:color w:val="000000"/>
                <w:lang w:eastAsia="ru-RU"/>
              </w:rPr>
              <w:t xml:space="preserve">М. И.  </w:t>
            </w: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Козловский).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8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Жанровая живопись в произведениях русских художников XIX века (П.А. Федотов).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8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«Товарищество передвижников» (И.П. Крамской, В.Г. Перов, А.И. Куинджи).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8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Тема русского раздолья в пейзажной живописи XIX века (А.К. Саврасов, ИМ. Шишкин, ИМ. Левитан. В.Д. Поленов).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8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Исторический жанр (В. И. Суриков). «Русский стиль»  в архитектуре модерна (Исторический музей </w:t>
            </w: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Москве, Храм Воскресения Христова (Спас на Крови) в г. Санкт - Петербурге).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413"/>
        </w:trPr>
        <w:tc>
          <w:tcPr>
            <w:tcW w:w="248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9250F" w:rsidRPr="00F92859" w:rsidRDefault="0039250F" w:rsidP="0039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Монументальная скульптура второй половины XIX века (М.О. Микешин, А.М. Опекушин, М.М. Антокольский). </w:t>
            </w:r>
            <w:r w:rsidR="00171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Рубежная</w:t>
            </w:r>
            <w:r w:rsidR="00830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  <w:r w:rsidRPr="00F9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естовая работа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новаторство в изобразительном искусстве XX века (модерн, авангард, сюрреализм). Модерн в русской архитектуре (Ф. Шехтель).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jc w:val="center"/>
              <w:rPr>
                <w:rFonts w:cs="Times New Roman"/>
              </w:rPr>
            </w:pPr>
            <w:r w:rsidRPr="00F92859">
              <w:rPr>
                <w:rFonts w:cs="Times New Roman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Стиль модерн в зарубежной архитектуре (А. Гауди). Крупнейшие художественные музеи мира и их роль в культуре (Прадо, Лувр, Дрезденская галерея)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jc w:val="center"/>
              <w:rPr>
                <w:rFonts w:cs="Times New Roman"/>
              </w:rPr>
            </w:pPr>
            <w:r w:rsidRPr="00F92859">
              <w:rPr>
                <w:rFonts w:cs="Times New Roman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Российские художественные музеи (Русский музей, Эрмитаж, Третьяковская галерея, Музей изобразительных искусств имени А.С. Пушкина).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jc w:val="center"/>
              <w:rPr>
                <w:rFonts w:cs="Times New Roman"/>
              </w:rPr>
            </w:pPr>
            <w:r w:rsidRPr="00F92859">
              <w:rPr>
                <w:rFonts w:cs="Times New Roman"/>
              </w:rPr>
              <w:t>1 час</w:t>
            </w:r>
          </w:p>
        </w:tc>
      </w:tr>
      <w:tr w:rsidR="0039250F" w:rsidRPr="00F92859" w:rsidTr="00E15170">
        <w:trPr>
          <w:trHeight w:val="311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pStyle w:val="14"/>
              <w:snapToGrid w:val="0"/>
              <w:ind w:left="142"/>
              <w:contextualSpacing/>
              <w:rPr>
                <w:rFonts w:cs="Times New Roman"/>
                <w:b/>
              </w:rPr>
            </w:pPr>
            <w:r w:rsidRPr="00F92859">
              <w:rPr>
                <w:rFonts w:cs="Times New Roman"/>
              </w:rPr>
              <w:t xml:space="preserve">Художественно - творческие проекты  </w:t>
            </w:r>
            <w:r w:rsidR="0017103F">
              <w:rPr>
                <w:rFonts w:cs="Times New Roman"/>
                <w:b/>
                <w:i/>
              </w:rPr>
              <w:t xml:space="preserve">Рубежная </w:t>
            </w:r>
            <w:r w:rsidR="00830FBB">
              <w:rPr>
                <w:rFonts w:cs="Times New Roman"/>
                <w:b/>
                <w:i/>
              </w:rPr>
              <w:t xml:space="preserve"> т</w:t>
            </w:r>
            <w:r w:rsidRPr="00F92859">
              <w:rPr>
                <w:rFonts w:cs="Times New Roman"/>
                <w:b/>
                <w:i/>
              </w:rPr>
              <w:t>естовая работа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11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0" w:type="pct"/>
            <w:gridSpan w:val="3"/>
            <w:shd w:val="clear" w:color="auto" w:fill="D9D9D9" w:themeFill="background1" w:themeFillShade="D9"/>
          </w:tcPr>
          <w:p w:rsidR="0039250F" w:rsidRPr="00F92859" w:rsidRDefault="0039250F" w:rsidP="0039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Изображение в синтетических и экранных видах искусства и художественная фотография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24"/>
                <w:szCs w:val="24"/>
                <w:lang w:eastAsia="ru-RU"/>
              </w:rPr>
              <w:t xml:space="preserve">Роль </w:t>
            </w: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изображения</w:t>
            </w:r>
            <w:r w:rsidRPr="00F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синтетических искусствах. Театральное искусство и художник.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Сценография - особый вид художественного творчества Костюм, грим и маска. Театральные художники начала XX века (А.Я. Головин, А.Н. Бенуа, М.В. Добужинский).  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Опыт художественно-творческой деятельности. Создание </w:t>
            </w: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художественного образа в искусстве фотографии. Особенности художественной фотографии.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Выразительные средства фотографии (композиция, план, ракурс, свет, ритм и др.). Изображение в фотографии и в живописи..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Изобразительная природа экранных искусств. Специфика киноизображения: кадр и монтаж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Кинокомпозиция и средства эмоциональной выразительности в фильме (ритм, свет, цвет, музыка, звук).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Документальный, игровой и анимационный фильмы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НС. Михалков)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Телевизионное изображение, его особенности и возможности (видеосюжет, репортаж и </w:t>
            </w:r>
            <w:r w:rsidR="008411FC"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др.</w:t>
            </w: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,).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39250F" w:rsidRPr="00F92859" w:rsidTr="00E15170">
        <w:trPr>
          <w:trHeight w:val="328"/>
        </w:trPr>
        <w:tc>
          <w:tcPr>
            <w:tcW w:w="24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30" w:type="pct"/>
            <w:gridSpan w:val="3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Художественно-творческие проекты.</w:t>
            </w:r>
            <w:r w:rsidR="00171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Итоговая </w:t>
            </w:r>
            <w:r w:rsidR="00830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  <w:r w:rsidRPr="00F92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естовая работа</w:t>
            </w:r>
          </w:p>
        </w:tc>
        <w:tc>
          <w:tcPr>
            <w:tcW w:w="725" w:type="pct"/>
            <w:shd w:val="clear" w:color="auto" w:fill="FFFFFF" w:themeFill="background1"/>
          </w:tcPr>
          <w:p w:rsidR="0039250F" w:rsidRPr="00F92859" w:rsidRDefault="0039250F" w:rsidP="0039250F">
            <w:pPr>
              <w:shd w:val="clear" w:color="auto" w:fill="FFFFFF" w:themeFill="background1"/>
              <w:contextualSpacing/>
              <w:jc w:val="center"/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59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</w:tbl>
    <w:p w:rsidR="0039250F" w:rsidRPr="00F92859" w:rsidRDefault="0039250F" w:rsidP="0039250F">
      <w:pPr>
        <w:pStyle w:val="40"/>
        <w:shd w:val="clear" w:color="auto" w:fill="auto"/>
        <w:spacing w:before="0" w:after="28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</w:p>
    <w:p w:rsidR="003B0ABB" w:rsidRDefault="003B0ABB" w:rsidP="0039250F">
      <w:pPr>
        <w:tabs>
          <w:tab w:val="left" w:pos="4252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B0ABB" w:rsidRDefault="003B0ABB" w:rsidP="0039250F">
      <w:pPr>
        <w:tabs>
          <w:tab w:val="left" w:pos="4252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250F" w:rsidRPr="00F92859" w:rsidRDefault="0039250F" w:rsidP="0039250F">
      <w:pPr>
        <w:pStyle w:val="a8"/>
        <w:spacing w:before="0" w:beforeAutospacing="0" w:after="0" w:afterAutospacing="0"/>
        <w:jc w:val="center"/>
        <w:textAlignment w:val="top"/>
        <w:rPr>
          <w:b/>
        </w:rPr>
      </w:pPr>
    </w:p>
    <w:p w:rsidR="0039250F" w:rsidRPr="00F92859" w:rsidRDefault="0039250F" w:rsidP="0039250F">
      <w:pPr>
        <w:pStyle w:val="a8"/>
        <w:spacing w:before="0" w:beforeAutospacing="0" w:after="0" w:afterAutospacing="0"/>
        <w:jc w:val="center"/>
        <w:textAlignment w:val="top"/>
        <w:rPr>
          <w:b/>
        </w:rPr>
      </w:pPr>
    </w:p>
    <w:p w:rsidR="00F92859" w:rsidRDefault="0039250F" w:rsidP="0039250F">
      <w:pPr>
        <w:spacing w:line="10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2859">
        <w:rPr>
          <w:rFonts w:ascii="Times New Roman" w:hAnsi="Times New Roman" w:cs="Times New Roman"/>
          <w:sz w:val="24"/>
          <w:szCs w:val="24"/>
        </w:rPr>
        <w:tab/>
      </w:r>
    </w:p>
    <w:sectPr w:rsidR="00F92859" w:rsidSect="008411FC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1E13B20"/>
    <w:multiLevelType w:val="hybridMultilevel"/>
    <w:tmpl w:val="05E2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57155"/>
    <w:multiLevelType w:val="hybridMultilevel"/>
    <w:tmpl w:val="4A422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B0D76"/>
    <w:multiLevelType w:val="hybridMultilevel"/>
    <w:tmpl w:val="4D74C5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72357"/>
    <w:multiLevelType w:val="multilevel"/>
    <w:tmpl w:val="D3B8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559BA"/>
    <w:multiLevelType w:val="hybridMultilevel"/>
    <w:tmpl w:val="6EDA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061CD"/>
    <w:multiLevelType w:val="hybridMultilevel"/>
    <w:tmpl w:val="5E36C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50F"/>
    <w:rsid w:val="000F1A15"/>
    <w:rsid w:val="00107308"/>
    <w:rsid w:val="0017103F"/>
    <w:rsid w:val="001723B5"/>
    <w:rsid w:val="00180032"/>
    <w:rsid w:val="001E4724"/>
    <w:rsid w:val="00201F7F"/>
    <w:rsid w:val="00267A64"/>
    <w:rsid w:val="0039250F"/>
    <w:rsid w:val="003B0ABB"/>
    <w:rsid w:val="00427521"/>
    <w:rsid w:val="005A19E5"/>
    <w:rsid w:val="00681739"/>
    <w:rsid w:val="007735B9"/>
    <w:rsid w:val="007A6B79"/>
    <w:rsid w:val="0080649E"/>
    <w:rsid w:val="00830FBB"/>
    <w:rsid w:val="008411FC"/>
    <w:rsid w:val="008C5045"/>
    <w:rsid w:val="00925F7C"/>
    <w:rsid w:val="00B53AA2"/>
    <w:rsid w:val="00B91566"/>
    <w:rsid w:val="00E15170"/>
    <w:rsid w:val="00E17B48"/>
    <w:rsid w:val="00E3175B"/>
    <w:rsid w:val="00F9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0F"/>
    <w:pPr>
      <w:suppressAutoHyphens/>
    </w:pPr>
    <w:rPr>
      <w:rFonts w:ascii="Calibri" w:eastAsia="SimSun" w:hAnsi="Calibri" w:cs="font179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39250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5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9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uiPriority w:val="99"/>
    <w:rsid w:val="0039250F"/>
    <w:rPr>
      <w:rFonts w:ascii="Franklin Gothic Demi" w:hAnsi="Franklin Gothic Demi" w:cs="Franklin Gothic Demi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sid w:val="0039250F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39250F"/>
    <w:pPr>
      <w:widowControl w:val="0"/>
      <w:shd w:val="clear" w:color="auto" w:fill="FFFFFF"/>
      <w:suppressAutoHyphens w:val="0"/>
      <w:spacing w:after="0" w:line="240" w:lineRule="atLeast"/>
    </w:pPr>
    <w:rPr>
      <w:rFonts w:ascii="Franklin Gothic Demi" w:eastAsiaTheme="minorHAnsi" w:hAnsi="Franklin Gothic Demi" w:cs="Franklin Gothic Demi"/>
      <w:kern w:val="0"/>
      <w:sz w:val="19"/>
      <w:szCs w:val="19"/>
      <w:lang w:eastAsia="en-US"/>
    </w:rPr>
  </w:style>
  <w:style w:type="character" w:customStyle="1" w:styleId="4">
    <w:name w:val="Заголовок №4_"/>
    <w:basedOn w:val="a0"/>
    <w:link w:val="40"/>
    <w:uiPriority w:val="99"/>
    <w:rsid w:val="0039250F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39250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9250F"/>
    <w:pPr>
      <w:widowControl w:val="0"/>
      <w:shd w:val="clear" w:color="auto" w:fill="FFFFFF"/>
      <w:suppressAutoHyphens w:val="0"/>
      <w:spacing w:before="300" w:after="60" w:line="240" w:lineRule="atLeast"/>
      <w:jc w:val="center"/>
      <w:outlineLvl w:val="3"/>
    </w:pPr>
    <w:rPr>
      <w:rFonts w:ascii="Franklin Gothic Demi" w:eastAsiaTheme="minorHAnsi" w:hAnsi="Franklin Gothic Demi" w:cs="Franklin Gothic Demi"/>
      <w:kern w:val="0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9250F"/>
    <w:pPr>
      <w:widowControl w:val="0"/>
      <w:shd w:val="clear" w:color="auto" w:fill="FFFFFF"/>
      <w:suppressAutoHyphens w:val="0"/>
      <w:spacing w:before="60" w:after="0" w:line="221" w:lineRule="exact"/>
    </w:pPr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39250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9250F"/>
    <w:pPr>
      <w:widowControl w:val="0"/>
      <w:shd w:val="clear" w:color="auto" w:fill="FFFFFF"/>
      <w:suppressAutoHyphens w:val="0"/>
      <w:spacing w:before="360" w:after="60" w:line="240" w:lineRule="atLeast"/>
      <w:jc w:val="center"/>
    </w:pPr>
    <w:rPr>
      <w:rFonts w:ascii="Times New Roman" w:eastAsiaTheme="minorHAnsi" w:hAnsi="Times New Roman" w:cs="Times New Roman"/>
      <w:b/>
      <w:bCs/>
      <w:kern w:val="0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39250F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39250F"/>
    <w:rPr>
      <w:rFonts w:ascii="Georgia" w:eastAsia="Georgia" w:hAnsi="Georgia" w:cs="Georg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39250F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Georgia" w:eastAsia="Georgia" w:hAnsi="Georgia" w:cs="Georgia"/>
      <w:kern w:val="0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rsid w:val="0039250F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basedOn w:val="41"/>
    <w:uiPriority w:val="99"/>
    <w:rsid w:val="0039250F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9250F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Georgia" w:eastAsia="Georgia" w:hAnsi="Georgia" w:cs="Georgia"/>
      <w:b/>
      <w:bCs/>
      <w:kern w:val="0"/>
      <w:sz w:val="18"/>
      <w:szCs w:val="18"/>
      <w:lang w:eastAsia="en-US"/>
    </w:rPr>
  </w:style>
  <w:style w:type="character" w:customStyle="1" w:styleId="22">
    <w:name w:val="Основной текст (2) + Полужирный"/>
    <w:basedOn w:val="2"/>
    <w:uiPriority w:val="99"/>
    <w:rsid w:val="0039250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Курсив,Основной текст (2) + Полужирный1"/>
    <w:basedOn w:val="2"/>
    <w:uiPriority w:val="99"/>
    <w:rsid w:val="0039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925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9250F"/>
    <w:pPr>
      <w:widowControl w:val="0"/>
      <w:shd w:val="clear" w:color="auto" w:fill="FFFFFF"/>
      <w:suppressAutoHyphens w:val="0"/>
      <w:spacing w:after="0" w:line="230" w:lineRule="exact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32">
    <w:name w:val="Основной текст (3) + Не полужирный"/>
    <w:basedOn w:val="30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 + Не полужирный"/>
    <w:basedOn w:val="a0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39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39250F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rsid w:val="0039250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Заголовок №1 + Не полужирный"/>
    <w:basedOn w:val="11"/>
    <w:rsid w:val="003925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uiPriority w:val="99"/>
    <w:rsid w:val="0039250F"/>
    <w:pPr>
      <w:widowControl w:val="0"/>
      <w:shd w:val="clear" w:color="auto" w:fill="FFFFFF"/>
      <w:suppressAutoHyphens w:val="0"/>
      <w:spacing w:after="0" w:line="230" w:lineRule="exact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character" w:customStyle="1" w:styleId="29pt0pt">
    <w:name w:val="Основной текст (2) + 9 pt;Полужирный;Интервал 0 pt"/>
    <w:basedOn w:val="2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39250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ru-RU"/>
    </w:rPr>
  </w:style>
  <w:style w:type="character" w:customStyle="1" w:styleId="29">
    <w:name w:val="Основной текст (2) + 9"/>
    <w:aliases w:val="5 pt1,Полужирный1"/>
    <w:basedOn w:val="2"/>
    <w:uiPriority w:val="99"/>
    <w:rsid w:val="0039250F"/>
    <w:rPr>
      <w:rFonts w:ascii="Times New Roman" w:eastAsia="Georgia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14">
    <w:name w:val="Без интервала1"/>
    <w:rsid w:val="00392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7">
    <w:name w:val="Без интервала Знак"/>
    <w:basedOn w:val="a0"/>
    <w:link w:val="a6"/>
    <w:uiPriority w:val="1"/>
    <w:locked/>
    <w:rsid w:val="0039250F"/>
  </w:style>
  <w:style w:type="paragraph" w:styleId="a8">
    <w:name w:val="Normal (Web)"/>
    <w:basedOn w:val="a"/>
    <w:rsid w:val="003925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rsid w:val="0039250F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39250F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character" w:customStyle="1" w:styleId="2Candara">
    <w:name w:val="Основной текст (2) + Candara"/>
    <w:aliases w:val="7,5 pt"/>
    <w:basedOn w:val="2"/>
    <w:uiPriority w:val="99"/>
    <w:rsid w:val="0039250F"/>
    <w:rPr>
      <w:rFonts w:ascii="Candara" w:eastAsia="Georgia" w:hAnsi="Candara" w:cs="Candara"/>
      <w:sz w:val="15"/>
      <w:szCs w:val="15"/>
      <w:shd w:val="clear" w:color="auto" w:fill="FFFFFF"/>
    </w:rPr>
  </w:style>
  <w:style w:type="paragraph" w:customStyle="1" w:styleId="Default">
    <w:name w:val="Default"/>
    <w:rsid w:val="00392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17B48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7B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8411F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0F"/>
    <w:pPr>
      <w:suppressAutoHyphens/>
    </w:pPr>
    <w:rPr>
      <w:rFonts w:ascii="Calibri" w:eastAsia="SimSun" w:hAnsi="Calibri" w:cs="font179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39250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5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9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uiPriority w:val="99"/>
    <w:rsid w:val="0039250F"/>
    <w:rPr>
      <w:rFonts w:ascii="Franklin Gothic Demi" w:hAnsi="Franklin Gothic Demi" w:cs="Franklin Gothic Demi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sid w:val="0039250F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39250F"/>
    <w:pPr>
      <w:widowControl w:val="0"/>
      <w:shd w:val="clear" w:color="auto" w:fill="FFFFFF"/>
      <w:suppressAutoHyphens w:val="0"/>
      <w:spacing w:after="0" w:line="240" w:lineRule="atLeast"/>
    </w:pPr>
    <w:rPr>
      <w:rFonts w:ascii="Franklin Gothic Demi" w:eastAsiaTheme="minorHAnsi" w:hAnsi="Franklin Gothic Demi" w:cs="Franklin Gothic Demi"/>
      <w:kern w:val="0"/>
      <w:sz w:val="19"/>
      <w:szCs w:val="19"/>
      <w:lang w:eastAsia="en-US"/>
    </w:rPr>
  </w:style>
  <w:style w:type="character" w:customStyle="1" w:styleId="4">
    <w:name w:val="Заголовок №4_"/>
    <w:basedOn w:val="a0"/>
    <w:link w:val="40"/>
    <w:uiPriority w:val="99"/>
    <w:rsid w:val="0039250F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39250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9250F"/>
    <w:pPr>
      <w:widowControl w:val="0"/>
      <w:shd w:val="clear" w:color="auto" w:fill="FFFFFF"/>
      <w:suppressAutoHyphens w:val="0"/>
      <w:spacing w:before="300" w:after="60" w:line="240" w:lineRule="atLeast"/>
      <w:jc w:val="center"/>
      <w:outlineLvl w:val="3"/>
    </w:pPr>
    <w:rPr>
      <w:rFonts w:ascii="Franklin Gothic Demi" w:eastAsiaTheme="minorHAnsi" w:hAnsi="Franklin Gothic Demi" w:cs="Franklin Gothic Demi"/>
      <w:kern w:val="0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9250F"/>
    <w:pPr>
      <w:widowControl w:val="0"/>
      <w:shd w:val="clear" w:color="auto" w:fill="FFFFFF"/>
      <w:suppressAutoHyphens w:val="0"/>
      <w:spacing w:before="60" w:after="0" w:line="221" w:lineRule="exact"/>
    </w:pPr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39250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9250F"/>
    <w:pPr>
      <w:widowControl w:val="0"/>
      <w:shd w:val="clear" w:color="auto" w:fill="FFFFFF"/>
      <w:suppressAutoHyphens w:val="0"/>
      <w:spacing w:before="360" w:after="60" w:line="240" w:lineRule="atLeast"/>
      <w:jc w:val="center"/>
    </w:pPr>
    <w:rPr>
      <w:rFonts w:ascii="Times New Roman" w:eastAsiaTheme="minorHAnsi" w:hAnsi="Times New Roman" w:cs="Times New Roman"/>
      <w:b/>
      <w:bCs/>
      <w:kern w:val="0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39250F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39250F"/>
    <w:rPr>
      <w:rFonts w:ascii="Georgia" w:eastAsia="Georgia" w:hAnsi="Georgia" w:cs="Georg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39250F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Georgia" w:eastAsia="Georgia" w:hAnsi="Georgia" w:cs="Georgia"/>
      <w:kern w:val="0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rsid w:val="0039250F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basedOn w:val="41"/>
    <w:uiPriority w:val="99"/>
    <w:rsid w:val="0039250F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9250F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Georgia" w:eastAsia="Georgia" w:hAnsi="Georgia" w:cs="Georgia"/>
      <w:b/>
      <w:bCs/>
      <w:kern w:val="0"/>
      <w:sz w:val="18"/>
      <w:szCs w:val="18"/>
      <w:lang w:eastAsia="en-US"/>
    </w:rPr>
  </w:style>
  <w:style w:type="character" w:customStyle="1" w:styleId="22">
    <w:name w:val="Основной текст (2) + Полужирный"/>
    <w:basedOn w:val="2"/>
    <w:uiPriority w:val="99"/>
    <w:rsid w:val="0039250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Курсив,Основной текст (2) + Полужирный1"/>
    <w:basedOn w:val="2"/>
    <w:uiPriority w:val="99"/>
    <w:rsid w:val="0039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925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9250F"/>
    <w:pPr>
      <w:widowControl w:val="0"/>
      <w:shd w:val="clear" w:color="auto" w:fill="FFFFFF"/>
      <w:suppressAutoHyphens w:val="0"/>
      <w:spacing w:after="0" w:line="230" w:lineRule="exact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32">
    <w:name w:val="Основной текст (3) + Не полужирный"/>
    <w:basedOn w:val="30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 + Не полужирный"/>
    <w:basedOn w:val="a0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39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39250F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rsid w:val="0039250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Заголовок №1 + Не полужирный"/>
    <w:basedOn w:val="11"/>
    <w:rsid w:val="003925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uiPriority w:val="99"/>
    <w:rsid w:val="0039250F"/>
    <w:pPr>
      <w:widowControl w:val="0"/>
      <w:shd w:val="clear" w:color="auto" w:fill="FFFFFF"/>
      <w:suppressAutoHyphens w:val="0"/>
      <w:spacing w:after="0" w:line="230" w:lineRule="exact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character" w:customStyle="1" w:styleId="29pt0pt">
    <w:name w:val="Основной текст (2) + 9 pt;Полужирный;Интервал 0 pt"/>
    <w:basedOn w:val="2"/>
    <w:rsid w:val="0039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39250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ru-RU"/>
    </w:rPr>
  </w:style>
  <w:style w:type="character" w:customStyle="1" w:styleId="29">
    <w:name w:val="Основной текст (2) + 9"/>
    <w:aliases w:val="5 pt1,Полужирный1"/>
    <w:basedOn w:val="2"/>
    <w:uiPriority w:val="99"/>
    <w:rsid w:val="0039250F"/>
    <w:rPr>
      <w:rFonts w:ascii="Times New Roman" w:eastAsia="Georgia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14">
    <w:name w:val="Без интервала1"/>
    <w:rsid w:val="00392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7">
    <w:name w:val="Без интервала Знак"/>
    <w:basedOn w:val="a0"/>
    <w:link w:val="a6"/>
    <w:uiPriority w:val="1"/>
    <w:locked/>
    <w:rsid w:val="0039250F"/>
  </w:style>
  <w:style w:type="paragraph" w:styleId="a8">
    <w:name w:val="Normal (Web)"/>
    <w:basedOn w:val="a"/>
    <w:rsid w:val="003925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rsid w:val="0039250F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39250F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character" w:customStyle="1" w:styleId="2Candara">
    <w:name w:val="Основной текст (2) + Candara"/>
    <w:aliases w:val="7,5 pt"/>
    <w:basedOn w:val="2"/>
    <w:uiPriority w:val="99"/>
    <w:rsid w:val="0039250F"/>
    <w:rPr>
      <w:rFonts w:ascii="Candara" w:eastAsia="Georgia" w:hAnsi="Candara" w:cs="Candara"/>
      <w:sz w:val="15"/>
      <w:szCs w:val="15"/>
      <w:shd w:val="clear" w:color="auto" w:fill="FFFFFF"/>
    </w:rPr>
  </w:style>
  <w:style w:type="paragraph" w:customStyle="1" w:styleId="Default">
    <w:name w:val="Default"/>
    <w:rsid w:val="00392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17B48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7B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8411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2017-11-25T16:50:00Z</cp:lastPrinted>
  <dcterms:created xsi:type="dcterms:W3CDTF">2015-09-13T11:32:00Z</dcterms:created>
  <dcterms:modified xsi:type="dcterms:W3CDTF">2017-11-25T16:52:00Z</dcterms:modified>
</cp:coreProperties>
</file>